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CURRENT STATE ASSESSMENT</w:t>
      </w:r>
    </w:p>
    <w:p>
      <w:pPr>
        <w:spacing w:before="200"/>
        <w:jc w:val="center"/>
      </w:pPr>
      <w:r>
        <w:rPr>
          <w:rFonts w:ascii="Arial" w:cs="Arial" w:eastAsia="Arial" w:hAnsi="Arial"/>
          <w:color w:val="2874A6"/>
          <w:sz w:val="32"/>
          <w:szCs w:val="32"/>
        </w:rPr>
        <w:t xml:space="preserve">Data Modernization Program</w:t>
      </w:r>
    </w:p>
    <w:p>
      <w:pPr>
        <w:spacing w:before="600"/>
      </w:pPr>
    </w:p>
    <w:tbl>
      <w:tblPr>
        <w:tblW w:type="pct" w:w="50%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5D6D7E"/>
                <w:sz w:val="22"/>
                <w:szCs w:val="22"/>
              </w:rPr>
              <w:t xml:space="preserve">Client: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[Client Name]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5D6D7E"/>
                <w:sz w:val="22"/>
                <w:szCs w:val="22"/>
              </w:rPr>
              <w:t xml:space="preserve">Document Version: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[1.0]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5D6D7E"/>
                <w:sz w:val="22"/>
                <w:szCs w:val="22"/>
              </w:rPr>
              <w:t xml:space="preserve">Date: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[DD-MMM-YYYY]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5D6D7E"/>
                <w:sz w:val="22"/>
                <w:szCs w:val="22"/>
              </w:rPr>
              <w:t xml:space="preserve">Prepared By: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[Your Organization]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Document Control</w:t>
      </w:r>
    </w:p>
    <w:p>
      <w:pPr>
        <w:pStyle w:val="Heading2"/>
      </w:pPr>
      <w:r>
        <w:t xml:space="preserve">Version History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2500"/>
        <w:gridCol w:w="458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Author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Changes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1.0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[Author Name]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Initial draft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Approvals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[Approver 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[Role/Title]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Executive Summary</w:t>
      </w:r>
    </w:p>
    <w:p>
      <w:pPr>
        <w:spacing w:after="200"/>
      </w:pPr>
      <w:r>
        <w:rPr>
          <w:i/>
          <w:iCs/>
          <w:color w:val="999999"/>
        </w:rPr>
        <w:t xml:space="preserve">[Provide a high-level summary of the current state assessment findings. Include key observations about the existing data landscape, primary challenges identified, and strategic implications for the modernization initiative. This section should be 2-3 paragraphs.]</w:t>
      </w:r>
    </w:p>
    <w:p>
      <w:pPr>
        <w:pStyle w:val="Heading2"/>
      </w:pPr>
      <w:r>
        <w:t xml:space="preserve">Key Findings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3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Current State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Impact/Risk Level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Warehouses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[Number and types of DWs]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[High/Medium/Low]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ETL/Integration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[Tools and complexity]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[High/Medium/Low]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Governance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[Maturity level]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[High/Medium/Low]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Technical Debt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[Estimated effort]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[High/Medium/Low]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Business Continuity Risk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[Key risks identified]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[High/Medium/Low]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Technology Landscape Overview</w:t>
      </w:r>
    </w:p>
    <w:p>
      <w:pPr>
        <w:spacing w:after="200"/>
      </w:pPr>
      <w:r>
        <w:rPr>
          <w:i/>
          <w:iCs/>
          <w:color w:val="999999"/>
        </w:rPr>
        <w:t xml:space="preserve">[Describe the overall technology ecosystem including infrastructure, platforms, and key systems that comprise the current data architecture.]</w:t>
      </w:r>
    </w:p>
    <w:p>
      <w:pPr>
        <w:pStyle w:val="Heading2"/>
      </w:pPr>
      <w:r>
        <w:t xml:space="preserve">2.1 Infrastructure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40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Current Platform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Cloud Platform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[AWS/Azure/GCP/On-Prem/Hybrid]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[Deployment details]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Database Platform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[SQL Server/Oracle/etc.]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[Version, licensing]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Lake/Lakehouse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[Platform if any]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[Status]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Compute Resources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[Servers/VMs/Containers]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[Capacity]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Network/Security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[Key components]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[Considerations]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Data Warehouse Inventory</w:t>
      </w:r>
    </w:p>
    <w:p>
      <w:pPr>
        <w:spacing w:after="200"/>
      </w:pPr>
      <w:r>
        <w:rPr>
          <w:i/>
          <w:iCs/>
          <w:color w:val="999999"/>
        </w:rPr>
        <w:t xml:space="preserve">[Document all existing data warehouses, data marts, and analytical databases.]</w:t>
      </w:r>
    </w:p>
    <w:p>
      <w:pPr>
        <w:pStyle w:val="Heading2"/>
      </w:pPr>
      <w:r>
        <w:t xml:space="preserve">3.1 Data Warehouse Catalog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1500"/>
        <w:gridCol w:w="1800"/>
        <w:gridCol w:w="1700"/>
        <w:gridCol w:w="178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DW Name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Platform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Size (GB)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Tables/Objects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Business Owner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[DW 1]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[SQL/Oracle]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[Size]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[Owner]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[Active/Legacy]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[DW 2]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[Platform]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[Size]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[Owner]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[Status]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[DW 3]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[Platform]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[Size]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[Owner]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[Status]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3.2 Data Volume &amp; Growth Trends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2000"/>
        <w:gridCol w:w="1800"/>
        <w:gridCol w:w="17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 Warehouse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Current Size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Annual Growth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Retention Period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Peak Load Time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[DW 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[TB/GB]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[%]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[Years]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[Time window]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ETL &amp; Integration Tools Inventory</w:t>
      </w:r>
    </w:p>
    <w:p>
      <w:pPr>
        <w:pStyle w:val="Heading2"/>
      </w:pPr>
      <w:r>
        <w:t xml:space="preserve">4.1 ETL Tools Catalog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500"/>
        <w:gridCol w:w="1500"/>
        <w:gridCol w:w="1800"/>
        <w:gridCol w:w="17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Tool/Platform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Jobs/Workflows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Complexity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Technical Owner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License Status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SAS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[Version]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[Owner]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[Status]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Informatica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[Version]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[Owner]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[Status]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SSIS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[Version]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[Owner]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[Status]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Custom Scripts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[Languages]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[Owner]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[N/A]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[Other Tool]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4.2 Job Complexity Analysis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2500"/>
        <w:gridCol w:w="30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Simple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Medium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Complex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SAS Programs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Informatica Mappings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SSIS Packages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Stored Procedures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TOTAL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[Sum]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[Sum]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[Sum]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Reporting &amp; Analytics Inventory</w:t>
      </w:r>
    </w:p>
    <w:p>
      <w:pPr>
        <w:pStyle w:val="Heading2"/>
      </w:pPr>
      <w:r>
        <w:t xml:space="preserve">5.1 Reporting Tools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800"/>
        <w:gridCol w:w="1800"/>
        <w:gridCol w:w="2100"/>
        <w:gridCol w:w="18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 Reports/Dashboards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Primary Users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 Sources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[Power BI/Tableau/etc.]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[Version]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[Count]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[User groups]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[DW names]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5.2 Critical Reports Inventory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1800"/>
        <w:gridCol w:w="2100"/>
        <w:gridCol w:w="218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Report Name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Business Domain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Regulatory?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Business Owner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[Report 1]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[Domain]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[Daily/Weekly/Monthly]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[Yes/No]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[Report 2]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[Domain]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[Frequency]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[Yes/No]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Data Governance Current State</w:t>
      </w:r>
    </w:p>
    <w:p>
      <w:pPr>
        <w:pStyle w:val="Heading2"/>
      </w:pPr>
      <w:r>
        <w:t xml:space="preserve">6.1 Governance Maturity Assessment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50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Governance Dimension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Maturity Level (1-5)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Current State Description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Ownership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[Describe current ownership model]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Business Glossary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[Status of definitions]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Quality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[DQ processes and tools]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Metadata Management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[Catalog status]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Lineage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[Lineage tracking status]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Access Control &amp; Security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[Security posture]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Stewardship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[Steward assignments]</w:t>
            </w:r>
          </w:p>
        </w:tc>
      </w:tr>
    </w:tbl>
    <w:p>
      <w:pPr>
        <w:spacing w:before="200"/>
      </w:pPr>
    </w:p>
    <w:p>
      <w:r>
        <w:rPr>
          <w:i/>
          <w:iCs/>
          <w:color w:val="5D6D7E"/>
          <w:sz w:val="18"/>
          <w:szCs w:val="18"/>
        </w:rPr>
        <w:t xml:space="preserve">Maturity Scale: 1=Ad-hoc/None, 2=Initial/Reactive, 3=Defined/Managed, 4=Quantitatively Managed, 5=Optimizing</w:t>
      </w:r>
    </w:p>
    <w:p>
      <w:r>
        <w:br w:type="page"/>
      </w:r>
    </w:p>
    <w:p>
      <w:pPr>
        <w:pStyle w:val="Heading1"/>
      </w:pPr>
      <w:r>
        <w:t xml:space="preserve">7. Source Systems Inventory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500"/>
        <w:gridCol w:w="1800"/>
        <w:gridCol w:w="1500"/>
        <w:gridCol w:w="14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System Name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Vendor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 Domains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Integration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Criticality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[System 1]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[ERP/CRM/Core/etc.]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[Vendor]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[Domains fed]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[Batch/Real-time]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[Critical/High/Med]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[System 2]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[Type]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[Vendor]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[Domains]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[Method]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[Level]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8. Key Findings &amp; Recommendations</w:t>
      </w:r>
    </w:p>
    <w:p>
      <w:pPr>
        <w:pStyle w:val="Heading2"/>
      </w:pPr>
      <w:r>
        <w:t xml:space="preserve">8.1 Critical Findings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500"/>
        <w:gridCol w:w="1500"/>
        <w:gridCol w:w="448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Finding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dxa" w:w="4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Business Impact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1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[Finding description]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[High/Med/Low]</w:t>
            </w:r>
          </w:p>
        </w:tc>
        <w:tc>
          <w:tcPr>
            <w:tcW w:type="dxa" w:w="4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[Impact on business]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2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[Finding description]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[Severity]</w:t>
            </w:r>
          </w:p>
        </w:tc>
        <w:tc>
          <w:tcPr>
            <w:tcW w:type="dxa" w:w="4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[Impact]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3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[Finding description]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[Severity]</w:t>
            </w:r>
          </w:p>
        </w:tc>
        <w:tc>
          <w:tcPr>
            <w:tcW w:type="dxa" w:w="4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[Impact]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4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4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5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4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8.2 Recommendations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500"/>
        <w:gridCol w:w="1500"/>
        <w:gridCol w:w="2200"/>
        <w:gridCol w:w="228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Recommendation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Estimated Effort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Dependencies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1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[Recommendation]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[P1/P2/P3]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[Weeks/Months]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[Dependencies]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2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[Recommendation]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[Priority]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[Effort]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[Dependencies]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3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[Recommendation]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[Priority]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[Effort]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[Dependencies]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4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Appendix A: Interview Notes Summary</w:t>
      </w:r>
    </w:p>
    <w:p>
      <w:pPr>
        <w:spacing w:after="200"/>
      </w:pPr>
      <w:r>
        <w:rPr>
          <w:i/>
          <w:iCs/>
          <w:color w:val="999999"/>
        </w:rPr>
        <w:t xml:space="preserve">[Summarize key insights from stakeholder interviews conducted during discovery.]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50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Stakeholder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Role/Department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Insights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[Role]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[Key points from interview]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Appendix B: Glossary of Terms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0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Term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ETL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Extract, Transform, Load - process of moving data between systems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Warehouse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Central repository of integrated data from multiple sources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Medallion Architecture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Bronze-Silver-Gold layered data architecture pattern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[Add terms]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[Add definitions]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Current State Assessment</w:t>
    </w:r>
    <w:r>
      <w:rPr>
        <w:rFonts w:ascii="Arial" w:cs="Arial" w:eastAsia="Arial" w:hAnsi="Arial"/>
        <w:color w:val="CCCCCC"/>
        <w:sz w:val="18"/>
        <w:szCs w:val="18"/>
      </w:rPr>
      <w:t xml:space="preserve">  |  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Arial" w:cs="Arial" w:eastAsia="Arial" w:hAnsi="Arial"/>
      <w:b/>
      <w:bCs/>
      <w:color w:val="5D6D7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2026-01-08T16:02:03.769Z</dcterms:created>
  <dcterms:modified xsi:type="dcterms:W3CDTF">2026-01-08T16:02:03.770Z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